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53" w:rsidRPr="005A76A6" w:rsidRDefault="00DB5F53" w:rsidP="00DB5F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UCHWAŁA NR 3/2019/2020</w:t>
      </w:r>
    </w:p>
    <w:p w:rsidR="00DB5F53" w:rsidRPr="00B60B72" w:rsidRDefault="00DB5F53" w:rsidP="00DB5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72">
        <w:rPr>
          <w:rFonts w:ascii="Times New Roman" w:hAnsi="Times New Roman" w:cs="Times New Roman"/>
          <w:b/>
          <w:sz w:val="28"/>
          <w:szCs w:val="28"/>
        </w:rPr>
        <w:t xml:space="preserve">Rady Pedagogicznej Szkoły Podstawowej Nr 11w Olsztynie </w:t>
      </w:r>
    </w:p>
    <w:p w:rsidR="00DB5F53" w:rsidRPr="00B60B72" w:rsidRDefault="00DB5F53" w:rsidP="00DB5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dnia 12</w:t>
      </w:r>
      <w:r w:rsidRPr="00B60B72">
        <w:rPr>
          <w:rFonts w:ascii="Times New Roman" w:hAnsi="Times New Roman" w:cs="Times New Roman"/>
          <w:b/>
          <w:sz w:val="28"/>
          <w:szCs w:val="28"/>
        </w:rPr>
        <w:t xml:space="preserve"> lutego 2020r.</w:t>
      </w:r>
    </w:p>
    <w:p w:rsidR="00DB5F53" w:rsidRPr="00F86CE7" w:rsidRDefault="00DB5F53" w:rsidP="00DB5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sprawie wprowadzenia ANEKSU nr 1 do Uchwały nr 2 z dnia 5 lutego 2020r. </w:t>
      </w:r>
    </w:p>
    <w:p w:rsidR="00DB5F53" w:rsidRPr="001F67D4" w:rsidRDefault="00DB5F53" w:rsidP="00DB5F53">
      <w:pPr>
        <w:rPr>
          <w:rFonts w:ascii="Times New Roman" w:hAnsi="Times New Roman" w:cs="Times New Roman"/>
          <w:sz w:val="24"/>
          <w:szCs w:val="24"/>
        </w:rPr>
      </w:pPr>
    </w:p>
    <w:p w:rsidR="00DB5F53" w:rsidRPr="001F67D4" w:rsidRDefault="00DB5F53" w:rsidP="00DB5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D4">
        <w:rPr>
          <w:rFonts w:ascii="Times New Roman" w:hAnsi="Times New Roman" w:cs="Times New Roman"/>
          <w:sz w:val="24"/>
          <w:szCs w:val="24"/>
        </w:rPr>
        <w:t xml:space="preserve">Na podstawie art. 42 ust. 1 ustawy z dnia 7 września 1991 r. o systemie oświaty (Dz. U. z 2004 r. Nr 256, poz. 2572, z </w:t>
      </w:r>
      <w:proofErr w:type="spellStart"/>
      <w:r w:rsidRPr="001F67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F67D4">
        <w:rPr>
          <w:rFonts w:ascii="Times New Roman" w:hAnsi="Times New Roman" w:cs="Times New Roman"/>
          <w:sz w:val="24"/>
          <w:szCs w:val="24"/>
        </w:rPr>
        <w:t xml:space="preserve">. zm.) uchwala się, co następuje: </w:t>
      </w:r>
    </w:p>
    <w:p w:rsidR="00DB5F53" w:rsidRPr="00DB5F53" w:rsidRDefault="00DB5F53" w:rsidP="00DB5F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5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B5F53" w:rsidRPr="001F67D4" w:rsidRDefault="00DB5F53" w:rsidP="00DB5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</w:t>
      </w:r>
      <w:r w:rsidRPr="00DB5F53">
        <w:rPr>
          <w:rFonts w:ascii="Times New Roman" w:hAnsi="Times New Roman" w:cs="Times New Roman"/>
          <w:b/>
          <w:sz w:val="24"/>
          <w:szCs w:val="24"/>
        </w:rPr>
        <w:t>ANEKS nr 1 do Uchwały nr 2 z dnia 5 lutego 2020r.</w:t>
      </w:r>
      <w:r>
        <w:rPr>
          <w:rFonts w:ascii="Times New Roman" w:hAnsi="Times New Roman" w:cs="Times New Roman"/>
          <w:sz w:val="24"/>
          <w:szCs w:val="24"/>
        </w:rPr>
        <w:t xml:space="preserve"> Szkoły Podstawowej Nr 11 im. Hieronima </w:t>
      </w:r>
      <w:proofErr w:type="spellStart"/>
      <w:r>
        <w:rPr>
          <w:rFonts w:ascii="Times New Roman" w:hAnsi="Times New Roman" w:cs="Times New Roman"/>
          <w:sz w:val="24"/>
          <w:szCs w:val="24"/>
        </w:rPr>
        <w:t>Skurpskiego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Olsztynie, który wnioskuje do Organu Prowadzącego</w:t>
      </w:r>
      <w:r w:rsidRPr="001F67D4">
        <w:rPr>
          <w:rFonts w:ascii="Times New Roman" w:hAnsi="Times New Roman" w:cs="Times New Roman"/>
          <w:sz w:val="24"/>
          <w:szCs w:val="24"/>
        </w:rPr>
        <w:t xml:space="preserve"> o wprowadzenie w </w:t>
      </w:r>
      <w:r>
        <w:rPr>
          <w:rFonts w:ascii="Times New Roman" w:hAnsi="Times New Roman" w:cs="Times New Roman"/>
          <w:sz w:val="24"/>
          <w:szCs w:val="24"/>
        </w:rPr>
        <w:t>Statucie Szkoły Podstawowej Nr 11 w Olsztynie</w:t>
      </w:r>
      <w:r w:rsidRPr="001F67D4">
        <w:rPr>
          <w:rFonts w:ascii="Times New Roman" w:hAnsi="Times New Roman" w:cs="Times New Roman"/>
          <w:sz w:val="24"/>
          <w:szCs w:val="24"/>
        </w:rPr>
        <w:t xml:space="preserve"> następujących zmian: </w:t>
      </w:r>
    </w:p>
    <w:p w:rsidR="00DB5F53" w:rsidRPr="001F67D4" w:rsidRDefault="00DB5F53" w:rsidP="00DB5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 § 43 ust. 5 skreśla się wyraz „kartkówka”;</w:t>
      </w:r>
    </w:p>
    <w:p w:rsidR="00DB5F53" w:rsidRPr="001F67D4" w:rsidRDefault="00DB5F53" w:rsidP="00DB5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§ 43 ust. 9 otrzymuje brzmienie: „Na tydzień przed klasyfikacją roczną nie przeprowadza się pisemnych sprawdzianów i prac klasowych</w:t>
      </w:r>
      <w:r w:rsidRPr="001F67D4">
        <w:rPr>
          <w:rFonts w:ascii="Times New Roman" w:hAnsi="Times New Roman" w:cs="Times New Roman"/>
          <w:sz w:val="24"/>
          <w:szCs w:val="24"/>
        </w:rPr>
        <w:t xml:space="preserve">”; </w:t>
      </w:r>
    </w:p>
    <w:p w:rsidR="00DB5F53" w:rsidRDefault="00DB5F53" w:rsidP="00DB5F53">
      <w:pPr>
        <w:pStyle w:val="NormalnyWeb"/>
        <w:spacing w:after="198" w:line="240" w:lineRule="auto"/>
        <w:jc w:val="both"/>
      </w:pPr>
      <w:r>
        <w:t>3) w § 46 dodaje się ust. 2a i 2b;</w:t>
      </w:r>
    </w:p>
    <w:p w:rsidR="00DB5F53" w:rsidRDefault="00DB5F53" w:rsidP="00DB5F53">
      <w:pPr>
        <w:pStyle w:val="NormalnyWeb"/>
        <w:spacing w:after="198" w:line="240" w:lineRule="auto"/>
        <w:jc w:val="both"/>
      </w:pPr>
      <w:r>
        <w:t>4) w § 46 ust 2a otrzymuje brzmienie: „Ocenę wyższą od przewidywanej z zajęć edukacyjnych może otrzymać uczeń, który:</w:t>
      </w:r>
    </w:p>
    <w:p w:rsidR="00DB5F53" w:rsidRDefault="00DB5F53" w:rsidP="00DB5F53">
      <w:pPr>
        <w:pStyle w:val="NormalnyWeb"/>
        <w:spacing w:after="0" w:line="240" w:lineRule="auto"/>
        <w:jc w:val="both"/>
      </w:pPr>
      <w:r>
        <w:t xml:space="preserve">1) w okresie pomiędzy wystawieniem oceny przewidywanej, a wystawieniem śródrocznej </w:t>
      </w:r>
      <w:r>
        <w:br/>
        <w:t>i rocznej oceny klasyfikacyjnej z zajęć edukacyjnych otrzymał oceny cząstkowe pozwalające na ustalenie oceny klasyfikacyjnej wyższej od oceny przewidywanej;</w:t>
      </w:r>
    </w:p>
    <w:p w:rsidR="00DB5F53" w:rsidRDefault="00DB5F53" w:rsidP="00DB5F53">
      <w:pPr>
        <w:pStyle w:val="NormalnyWeb"/>
        <w:spacing w:after="198" w:line="240" w:lineRule="auto"/>
        <w:jc w:val="both"/>
      </w:pPr>
      <w:r>
        <w:t xml:space="preserve">2) spełnił warunki określone przez nauczyciela w przedmiotowych zasadach oceniania; </w:t>
      </w:r>
    </w:p>
    <w:p w:rsidR="00DB5F53" w:rsidRPr="001F67D4" w:rsidRDefault="00DB5F53" w:rsidP="00DB5F53">
      <w:pPr>
        <w:pStyle w:val="NormalnyWeb"/>
        <w:spacing w:after="198" w:line="240" w:lineRule="auto"/>
        <w:jc w:val="both"/>
      </w:pPr>
      <w:r>
        <w:t xml:space="preserve">5) w § 46 ust. 2b otrzymuje brzmienie: „Śródroczna ocena klasyfikacyjna z zajęć edukacyjnych oraz śródroczna i roczna ocena klasyfikacyjna zachowania może być niższa od oceny przewidywanej, jeżeli uczeń w okresie pomiędzy wystawieniem oceny przewidywanej, a wystawieniem śródrocznej i rocznej oceny klasyfikacyjnej z zajęć edukacyjnych otrzymał oceny cząstkowe niepozwalające na wystawienie oceny klasyfikacyjnej zgodnej z oceną przewidywaną, a w przypadku śródrocznej i rocznej oceny klasyfikacyjnej zachowania nie spełnił kryteriów pozwalających na wystawienie oceny klasyfikacyjnej zgodnej z oceną przewidywaną”  </w:t>
      </w:r>
    </w:p>
    <w:p w:rsidR="00DB5F53" w:rsidRDefault="00B03EE5" w:rsidP="00DB5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 § 52 ust. 2 otrzymuje brzmienie:</w:t>
      </w:r>
    </w:p>
    <w:tbl>
      <w:tblPr>
        <w:tblW w:w="8490" w:type="dxa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0"/>
        <w:gridCol w:w="6181"/>
        <w:gridCol w:w="1839"/>
      </w:tblGrid>
      <w:tr w:rsidR="00B03EE5" w:rsidRPr="00B03EE5" w:rsidTr="00B03EE5">
        <w:trPr>
          <w:trHeight w:val="270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Przykładowe zachowania ucznia 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punktów</w:t>
            </w:r>
          </w:p>
        </w:tc>
      </w:tr>
      <w:tr w:rsidR="00B03EE5" w:rsidRPr="00B03EE5" w:rsidTr="00B03EE5">
        <w:trPr>
          <w:trHeight w:val="285"/>
          <w:tblCellSpacing w:w="0" w:type="dxa"/>
        </w:trPr>
        <w:tc>
          <w:tcPr>
            <w:tcW w:w="83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Zachowanie negatywne</w:t>
            </w:r>
          </w:p>
        </w:tc>
      </w:tr>
      <w:tr w:rsidR="00B03EE5" w:rsidRPr="00B03EE5" w:rsidTr="00B03EE5">
        <w:trPr>
          <w:trHeight w:val="450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Brak poszanowania mienia 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-5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Fałszowanie dokumentów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-10</w:t>
            </w:r>
            <w:bookmarkStart w:id="0" w:name="_GoBack"/>
            <w:bookmarkEnd w:id="0"/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Kradzież 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-20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Nieprzestrzeganie, nie wykonywanie zarządzeń oraz poleceń dyrektora i nauczycieli 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-5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Nieprzestrzeganie obowiązujących zasad i regulaminów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-2 do </w:t>
            </w:r>
            <w:r w:rsidR="00B347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Umyślne niszczenie mienia Szkoły np. niszczenie stolików szkolnych, krzeseł, numerków z szatni, pisanie po ścianach, ławkach, w toaletach.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-10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Przemoc fizyczna i psychiczna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-20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Przeszkadzanie w prowadzeniu zajęć 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Spóźnienia, za każde 5 nieusprawiedliwionych spóźnień 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Sytuacje zagrażające zdrowiu i bezpieczeństwu własnemu i innych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-5 do -1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Uczestniczenie w sytuacjach lub stwarzanie sytuacji zagrożenia zdrowiu i ż</w:t>
            </w:r>
            <w:r w:rsidR="008922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yciu, zastraszanie, naśmiewanie</w:t>
            </w: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agresja do rówieśników i innych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-30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Wagarowanie, za każdą nieusprawiedliwioną godzinę lekcyjną 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Wulgaryzmy, niekulturalne zachowanie wobec dorosłych/rówieśników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-5 do -1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Wyzywający niestosowny wygląd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-5 do -1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Zażywanie substancji zagrażającej życiu lub zdrowiu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-20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83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83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Zachowania pozytywne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Finaliści, laureaci, medaliści – pozaszkolne konkursy przedmiotowe, artystyczne, zawody sportowe, olimpiady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+1 do 4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Odpowiedzialne wykonywanie powierzonych obowiązków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+1 do 2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koleżeńska w nauce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+1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w Samorządzie Szkolnym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+1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Rozwój osobisty – koła zainteresowań, sporty, hobby, nauka języków – koniec semestru 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+1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Strój galowy schludny, estetyczny wygląd podczas imprez i wyjść szkolnych do miejsc kultury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+1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Szkolne konkursy przedmiotowe artystyczne, zawody sportowe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+1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Wywiązywanie się z obowiązków ucznia na poszczególnych przedmiotach – n-le przedmiotu raz semestr zgodnie z PZO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 do 1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pełnienie obowiązków członka Samorządu Klasowego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+1 do + 2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Czytelnictwo wg Regulaminu Biblioteki 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 do +3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charytatywna społeczności lokalnej i środowiskowej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+1 do +3</w:t>
            </w:r>
          </w:p>
        </w:tc>
      </w:tr>
      <w:tr w:rsidR="00B03EE5" w:rsidRPr="00B03EE5" w:rsidTr="00B03EE5">
        <w:trPr>
          <w:trHeight w:val="525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Finaliści, laureaci, medaliści – konkursy przedmiotowe, artystyczne, zawody sportowe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E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+1 do +2</w:t>
            </w:r>
          </w:p>
        </w:tc>
      </w:tr>
      <w:tr w:rsidR="00B03EE5" w:rsidRPr="00B03EE5" w:rsidTr="00B03EE5">
        <w:trPr>
          <w:trHeight w:val="510"/>
          <w:tblCellSpacing w:w="0" w:type="dxa"/>
        </w:trPr>
        <w:tc>
          <w:tcPr>
            <w:tcW w:w="83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  <w:hideMark/>
          </w:tcPr>
          <w:p w:rsidR="00B03EE5" w:rsidRPr="00B03EE5" w:rsidRDefault="00B03EE5" w:rsidP="00B03EE5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03EE5" w:rsidRDefault="00B03EE5" w:rsidP="00DB5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EE5" w:rsidRDefault="00B03EE5" w:rsidP="00DB5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 § 52 ust. 3 zamienia się 200 na 50.</w:t>
      </w:r>
    </w:p>
    <w:p w:rsidR="00B03EE5" w:rsidRDefault="00B03EE5" w:rsidP="00DB5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w § 52 ust. 4 a) zamienia się 400 na 90; b) zamienia się 300 – 399 na 70 – 89; c) zamienia się 200 – 299 na 50 – 69; d) zamienia się 100 – 199 na 40 – 49; e) zamienia się 0 – 99 na 39 – 21; </w:t>
      </w:r>
      <w:r w:rsidR="008922AE">
        <w:rPr>
          <w:rFonts w:ascii="Times New Roman" w:hAnsi="Times New Roman" w:cs="Times New Roman"/>
          <w:sz w:val="24"/>
          <w:szCs w:val="24"/>
        </w:rPr>
        <w:t>f) dodaje się 20 i mniej punktów.</w:t>
      </w:r>
    </w:p>
    <w:p w:rsidR="00DB5F53" w:rsidRDefault="008922AE" w:rsidP="00DB5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5F53">
        <w:rPr>
          <w:rFonts w:ascii="Times New Roman" w:hAnsi="Times New Roman" w:cs="Times New Roman"/>
          <w:sz w:val="24"/>
          <w:szCs w:val="24"/>
        </w:rPr>
        <w:t>) w § 54 ust. 1 otrzymuje brzmienie: „Uczeń jest klasyfikowany, jeżeli w ciągu okresu otrzymał, co najmniej 4 oceny cząstkowe z danych zajęć edukacyjnych a jego nieobecność nie przekracza połowy czasu przeznaczonego na te zajęcia”;</w:t>
      </w:r>
    </w:p>
    <w:p w:rsidR="00DB5F53" w:rsidRDefault="008922AE" w:rsidP="00DB5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B5F53">
        <w:rPr>
          <w:rFonts w:ascii="Times New Roman" w:hAnsi="Times New Roman" w:cs="Times New Roman"/>
          <w:sz w:val="24"/>
          <w:szCs w:val="24"/>
        </w:rPr>
        <w:t>) w § 54 dodaje się ust. 3a i 3b;</w:t>
      </w:r>
    </w:p>
    <w:p w:rsidR="00DB5F53" w:rsidRDefault="008922AE" w:rsidP="00DB5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B5F53">
        <w:rPr>
          <w:rFonts w:ascii="Times New Roman" w:hAnsi="Times New Roman" w:cs="Times New Roman"/>
          <w:sz w:val="24"/>
          <w:szCs w:val="24"/>
        </w:rPr>
        <w:t>) w § 54 ust. 3a otrzymuje brzmienie: „Uczeń nieklasyfikowany z powodu usprawiedliwionej nieobecności może zdawać egzamin klasyfikacyjny”;</w:t>
      </w:r>
    </w:p>
    <w:p w:rsidR="00DB5F53" w:rsidRDefault="008922AE" w:rsidP="00DB5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B5F53">
        <w:rPr>
          <w:rFonts w:ascii="Times New Roman" w:hAnsi="Times New Roman" w:cs="Times New Roman"/>
          <w:sz w:val="24"/>
          <w:szCs w:val="24"/>
        </w:rPr>
        <w:t>) w § 54 ust. 3b otrzymuje brzmienie: „Na wniosek ucznia nieklasyfikowanego z powodu nieusprawiedliwionej nieobecności lub na wniosek jego rodziców/opiekunów prawnych, rada pedagogiczna może wyrazić zgodę na egzamin klasyfikacyjny”;</w:t>
      </w:r>
    </w:p>
    <w:p w:rsidR="00DB5F53" w:rsidRDefault="008922AE" w:rsidP="00DB5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B5F53">
        <w:rPr>
          <w:rFonts w:ascii="Times New Roman" w:hAnsi="Times New Roman" w:cs="Times New Roman"/>
          <w:sz w:val="24"/>
          <w:szCs w:val="24"/>
        </w:rPr>
        <w:t>) w § 67 ust. 1 otrzymuje brzmienie: „Uczeń może zostać przeniesiony do innej szkoły w następujących przypadkach”;</w:t>
      </w:r>
    </w:p>
    <w:p w:rsidR="00DB5F53" w:rsidRDefault="008922AE" w:rsidP="00DB5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B5F53">
        <w:rPr>
          <w:rFonts w:ascii="Times New Roman" w:hAnsi="Times New Roman" w:cs="Times New Roman"/>
          <w:sz w:val="24"/>
          <w:szCs w:val="24"/>
        </w:rPr>
        <w:t>) w § 69 umieszcza się w odrębnych przepisach;</w:t>
      </w:r>
    </w:p>
    <w:p w:rsidR="008922AE" w:rsidRPr="008922AE" w:rsidRDefault="00DB5F53" w:rsidP="008922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2AE">
        <w:rPr>
          <w:rFonts w:ascii="Times New Roman" w:hAnsi="Times New Roman" w:cs="Times New Roman"/>
          <w:b/>
          <w:sz w:val="24"/>
          <w:szCs w:val="24"/>
        </w:rPr>
        <w:t>§ 2.</w:t>
      </w:r>
    </w:p>
    <w:p w:rsidR="00DB5F53" w:rsidRPr="001F67D4" w:rsidRDefault="00DB5F53" w:rsidP="00DB5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D4">
        <w:rPr>
          <w:rFonts w:ascii="Times New Roman" w:hAnsi="Times New Roman" w:cs="Times New Roman"/>
          <w:sz w:val="24"/>
          <w:szCs w:val="24"/>
        </w:rPr>
        <w:t>Zobowiązuje się Przewodniczącego Rady Pedagogicznej do pr</w:t>
      </w:r>
      <w:r>
        <w:rPr>
          <w:rFonts w:ascii="Times New Roman" w:hAnsi="Times New Roman" w:cs="Times New Roman"/>
          <w:sz w:val="24"/>
          <w:szCs w:val="24"/>
        </w:rPr>
        <w:t>zekazania uchwały Organowi Prowadzącemu</w:t>
      </w:r>
      <w:r w:rsidRPr="001F6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2AE" w:rsidRPr="008922AE" w:rsidRDefault="00DB5F53" w:rsidP="008922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2AE">
        <w:rPr>
          <w:rFonts w:ascii="Times New Roman" w:hAnsi="Times New Roman" w:cs="Times New Roman"/>
          <w:b/>
          <w:sz w:val="24"/>
          <w:szCs w:val="24"/>
        </w:rPr>
        <w:t>§ 3.</w:t>
      </w:r>
    </w:p>
    <w:p w:rsidR="00DB5F53" w:rsidRPr="001F67D4" w:rsidRDefault="00DB5F53" w:rsidP="00DB5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D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53174" w:rsidRDefault="00B53174"/>
    <w:sectPr w:rsidR="00B5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53"/>
    <w:rsid w:val="008922AE"/>
    <w:rsid w:val="00B03EE5"/>
    <w:rsid w:val="00B347EC"/>
    <w:rsid w:val="00B53174"/>
    <w:rsid w:val="00D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5F5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5F5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2020-12-18T12:02:00Z</cp:lastPrinted>
  <dcterms:created xsi:type="dcterms:W3CDTF">2020-12-18T12:07:00Z</dcterms:created>
  <dcterms:modified xsi:type="dcterms:W3CDTF">2020-12-18T12:16:00Z</dcterms:modified>
</cp:coreProperties>
</file>